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FA" w:rsidRPr="00AF6D93" w:rsidRDefault="00A379FA" w:rsidP="008B1C0F">
      <w:pPr>
        <w:pStyle w:val="a3"/>
        <w:adjustRightInd w:val="0"/>
        <w:spacing w:line="400" w:lineRule="exact"/>
        <w:jc w:val="center"/>
        <w:rPr>
          <w:bCs/>
          <w:sz w:val="32"/>
        </w:rPr>
      </w:pPr>
      <w:r w:rsidRPr="00AF6D93">
        <w:rPr>
          <w:rFonts w:hint="eastAsia"/>
          <w:bCs/>
          <w:sz w:val="32"/>
        </w:rPr>
        <w:t>大仁科技大學</w:t>
      </w:r>
    </w:p>
    <w:p w:rsidR="00040880" w:rsidRDefault="00A379FA" w:rsidP="00040880">
      <w:pPr>
        <w:ind w:left="426" w:hangingChars="133" w:hanging="426"/>
        <w:jc w:val="center"/>
        <w:rPr>
          <w:rFonts w:ascii="標楷體" w:eastAsia="標楷體" w:hAnsi="標楷體" w:cs="Times New Roman"/>
          <w:bCs/>
          <w:kern w:val="0"/>
          <w:sz w:val="32"/>
          <w:szCs w:val="24"/>
        </w:rPr>
      </w:pPr>
      <w:r w:rsidRPr="00A379FA">
        <w:rPr>
          <w:rFonts w:ascii="標楷體" w:eastAsia="標楷體" w:hAnsi="標楷體" w:cs="Times New Roman" w:hint="eastAsia"/>
          <w:bCs/>
          <w:kern w:val="0"/>
          <w:sz w:val="32"/>
          <w:szCs w:val="24"/>
        </w:rPr>
        <w:t>時尚美容應用系學生專業能力檢核實施要點</w:t>
      </w:r>
    </w:p>
    <w:p w:rsidR="00A80688" w:rsidRDefault="00A80688" w:rsidP="00A80688">
      <w:pPr>
        <w:adjustRightInd w:val="0"/>
        <w:snapToGrid w:val="0"/>
        <w:spacing w:line="400" w:lineRule="exact"/>
        <w:jc w:val="right"/>
        <w:rPr>
          <w:rFonts w:ascii="標楷體" w:eastAsia="標楷體" w:hAnsi="標楷體"/>
          <w:bCs/>
          <w:sz w:val="18"/>
          <w:szCs w:val="18"/>
        </w:rPr>
      </w:pPr>
      <w:r w:rsidRPr="001763E8">
        <w:rPr>
          <w:rFonts w:ascii="標楷體" w:eastAsia="標楷體" w:hAnsi="標楷體" w:hint="eastAsia"/>
          <w:bCs/>
          <w:sz w:val="18"/>
          <w:szCs w:val="18"/>
        </w:rPr>
        <w:t>102.</w:t>
      </w:r>
      <w:r w:rsidR="001763E8" w:rsidRPr="001763E8">
        <w:rPr>
          <w:rFonts w:ascii="標楷體" w:eastAsia="標楷體" w:hAnsi="標楷體" w:hint="eastAsia"/>
          <w:bCs/>
          <w:sz w:val="18"/>
          <w:szCs w:val="18"/>
        </w:rPr>
        <w:t>8</w:t>
      </w:r>
      <w:r w:rsidRPr="001763E8">
        <w:rPr>
          <w:rFonts w:ascii="標楷體" w:eastAsia="標楷體" w:hAnsi="標楷體" w:hint="eastAsia"/>
          <w:bCs/>
          <w:sz w:val="18"/>
          <w:szCs w:val="18"/>
        </w:rPr>
        <w:t>.</w:t>
      </w:r>
      <w:r w:rsidR="001763E8" w:rsidRPr="001763E8">
        <w:rPr>
          <w:rFonts w:ascii="標楷體" w:eastAsia="標楷體" w:hAnsi="標楷體" w:hint="eastAsia"/>
          <w:bCs/>
          <w:sz w:val="18"/>
          <w:szCs w:val="18"/>
        </w:rPr>
        <w:t>23</w:t>
      </w:r>
      <w:r w:rsidRPr="001763E8">
        <w:rPr>
          <w:rFonts w:ascii="標楷體" w:eastAsia="標楷體" w:hAnsi="標楷體" w:hint="eastAsia"/>
          <w:bCs/>
          <w:sz w:val="18"/>
          <w:szCs w:val="18"/>
        </w:rPr>
        <w:t>系務會議通過</w:t>
      </w:r>
    </w:p>
    <w:p w:rsidR="00E01399" w:rsidRDefault="00E01399" w:rsidP="00A80688">
      <w:pPr>
        <w:adjustRightInd w:val="0"/>
        <w:snapToGrid w:val="0"/>
        <w:spacing w:line="400" w:lineRule="exact"/>
        <w:jc w:val="right"/>
        <w:rPr>
          <w:rFonts w:ascii="標楷體" w:eastAsia="標楷體" w:hAnsi="標楷體"/>
          <w:bCs/>
          <w:sz w:val="18"/>
          <w:szCs w:val="18"/>
        </w:rPr>
      </w:pPr>
      <w:r>
        <w:rPr>
          <w:rFonts w:ascii="標楷體" w:eastAsia="標楷體" w:hAnsi="標楷體" w:hint="eastAsia"/>
          <w:bCs/>
          <w:sz w:val="18"/>
          <w:szCs w:val="18"/>
        </w:rPr>
        <w:t>105.9.13系務會議通過</w:t>
      </w:r>
    </w:p>
    <w:p w:rsidR="00C95A6A" w:rsidRPr="00E01399" w:rsidRDefault="00C95A6A" w:rsidP="00A80688">
      <w:pPr>
        <w:adjustRightInd w:val="0"/>
        <w:snapToGrid w:val="0"/>
        <w:spacing w:line="400" w:lineRule="exact"/>
        <w:jc w:val="right"/>
        <w:rPr>
          <w:rFonts w:ascii="標楷體" w:eastAsia="標楷體" w:hAnsi="標楷體"/>
          <w:bCs/>
          <w:kern w:val="0"/>
          <w:sz w:val="28"/>
        </w:rPr>
      </w:pPr>
      <w:r>
        <w:rPr>
          <w:rFonts w:ascii="標楷體" w:eastAsia="標楷體" w:hAnsi="標楷體" w:hint="eastAsia"/>
          <w:bCs/>
          <w:sz w:val="18"/>
          <w:szCs w:val="18"/>
        </w:rPr>
        <w:t>109.1.13系務會議通過</w:t>
      </w:r>
    </w:p>
    <w:p w:rsidR="00040880" w:rsidRDefault="00BF65ED" w:rsidP="00040880">
      <w:pPr>
        <w:ind w:left="360" w:hangingChars="150" w:hanging="360"/>
        <w:jc w:val="both"/>
        <w:rPr>
          <w:rFonts w:ascii="標楷體" w:eastAsia="標楷體" w:hAnsi="標楷體" w:cs="Times New Roman"/>
          <w:kern w:val="0"/>
          <w:szCs w:val="24"/>
        </w:rPr>
      </w:pPr>
      <w:r w:rsidRPr="00BF65ED">
        <w:rPr>
          <w:rFonts w:ascii="標楷體" w:eastAsia="標楷體" w:hAnsi="標楷體" w:cs="Times New Roman" w:hint="eastAsia"/>
          <w:kern w:val="0"/>
          <w:szCs w:val="24"/>
        </w:rPr>
        <w:t>一、</w:t>
      </w:r>
      <w:r w:rsidRPr="00AF6D93">
        <w:rPr>
          <w:rFonts w:ascii="標楷體" w:eastAsia="標楷體" w:hAnsi="標楷體" w:cs="Times New Roman"/>
          <w:kern w:val="0"/>
          <w:szCs w:val="24"/>
        </w:rPr>
        <w:t>大仁科技大學</w:t>
      </w:r>
      <w:r w:rsidRPr="00A379FA">
        <w:rPr>
          <w:rFonts w:ascii="標楷體" w:eastAsia="標楷體" w:hAnsi="標楷體" w:cs="Times New Roman" w:hint="eastAsia"/>
          <w:kern w:val="0"/>
          <w:szCs w:val="24"/>
        </w:rPr>
        <w:t>時尚美容應用系(以下簡稱本系)</w:t>
      </w:r>
      <w:r w:rsidRPr="00BF65ED">
        <w:rPr>
          <w:rFonts w:ascii="標楷體" w:eastAsia="標楷體" w:hAnsi="標楷體" w:cs="Times New Roman" w:hint="eastAsia"/>
          <w:kern w:val="0"/>
          <w:szCs w:val="24"/>
        </w:rPr>
        <w:t>為增進學生專業能力，提升就業競爭力，依據「大仁科技大學教育目標、基本素養與核心能力制定暨檢核作業要點」及「大仁科技大學畢業門檻實施要點」，特訂定「大仁科技大學時尚美容應用系學生專業能力檢核實施要點」(以下簡稱本要點)。</w:t>
      </w:r>
    </w:p>
    <w:p w:rsidR="00040880" w:rsidRDefault="00040880" w:rsidP="00040880">
      <w:pPr>
        <w:ind w:left="360" w:hangingChars="150" w:hanging="360"/>
        <w:jc w:val="both"/>
        <w:rPr>
          <w:rFonts w:ascii="標楷體" w:eastAsia="標楷體" w:hAnsi="標楷體" w:cs="Times New Roman"/>
          <w:kern w:val="0"/>
          <w:szCs w:val="24"/>
        </w:rPr>
      </w:pPr>
      <w:r w:rsidRPr="00040880">
        <w:rPr>
          <w:rFonts w:ascii="標楷體" w:eastAsia="標楷體" w:hAnsi="標楷體" w:cs="Times New Roman" w:hint="eastAsia"/>
          <w:kern w:val="0"/>
          <w:szCs w:val="24"/>
        </w:rPr>
        <w:t>二、本要點實施對象須通過本系訂定</w:t>
      </w:r>
      <w:r w:rsidR="006329D5">
        <w:rPr>
          <w:rFonts w:ascii="標楷體" w:eastAsia="標楷體" w:hAnsi="標楷體" w:cs="Times New Roman" w:hint="eastAsia"/>
          <w:kern w:val="0"/>
          <w:szCs w:val="24"/>
        </w:rPr>
        <w:t>之專業能力檢核項目及標準，並符合本校規定之畢業條件與資格，始</w:t>
      </w:r>
      <w:r w:rsidRPr="00040880">
        <w:rPr>
          <w:rFonts w:ascii="標楷體" w:eastAsia="標楷體" w:hAnsi="標楷體" w:cs="Times New Roman" w:hint="eastAsia"/>
          <w:kern w:val="0"/>
          <w:szCs w:val="24"/>
        </w:rPr>
        <w:t>得畢業。學習障礙學生、身心障礙學生及因特殊因素</w:t>
      </w:r>
      <w:r w:rsidR="003D570C">
        <w:rPr>
          <w:rFonts w:ascii="標楷體" w:eastAsia="標楷體" w:hAnsi="標楷體" w:cs="Times New Roman" w:hint="eastAsia"/>
          <w:kern w:val="0"/>
          <w:szCs w:val="24"/>
        </w:rPr>
        <w:t>學生，</w:t>
      </w:r>
      <w:r w:rsidR="003D570C" w:rsidRPr="003D570C">
        <w:rPr>
          <w:rFonts w:ascii="標楷體" w:eastAsia="標楷體" w:hAnsi="標楷體" w:cs="Times New Roman" w:hint="eastAsia"/>
          <w:color w:val="FF0000"/>
          <w:kern w:val="0"/>
          <w:szCs w:val="24"/>
        </w:rPr>
        <w:t>須提供專業醫師證明或由本</w:t>
      </w:r>
      <w:r w:rsidR="003D570C" w:rsidRPr="003D570C">
        <w:rPr>
          <w:rFonts w:ascii="標楷體" w:eastAsia="標楷體" w:hAnsi="標楷體" w:cs="Times New Roman" w:hint="eastAsia"/>
          <w:color w:val="FF0000"/>
          <w:kern w:val="0"/>
          <w:szCs w:val="24"/>
        </w:rPr>
        <w:t>校諮商中心認定之輔導名單</w:t>
      </w:r>
      <w:r w:rsidR="003D570C" w:rsidRPr="003D570C">
        <w:rPr>
          <w:rFonts w:ascii="標楷體" w:eastAsia="標楷體" w:hAnsi="標楷體" w:cs="Times New Roman" w:hint="eastAsia"/>
          <w:color w:val="FF0000"/>
          <w:kern w:val="0"/>
          <w:szCs w:val="24"/>
        </w:rPr>
        <w:t>，</w:t>
      </w:r>
      <w:r w:rsidRPr="003D570C">
        <w:rPr>
          <w:rFonts w:ascii="標楷體" w:eastAsia="標楷體" w:hAnsi="標楷體" w:cs="Times New Roman" w:hint="eastAsia"/>
          <w:color w:val="FF0000"/>
          <w:kern w:val="0"/>
          <w:szCs w:val="24"/>
        </w:rPr>
        <w:t>經</w:t>
      </w:r>
      <w:r w:rsidR="006329D5" w:rsidRPr="003D570C">
        <w:rPr>
          <w:rFonts w:ascii="標楷體" w:eastAsia="標楷體" w:hAnsi="標楷體" w:cs="Times New Roman" w:hint="eastAsia"/>
          <w:color w:val="FF0000"/>
          <w:kern w:val="0"/>
          <w:szCs w:val="24"/>
        </w:rPr>
        <w:t>系務會議</w:t>
      </w:r>
      <w:r w:rsidRPr="003D570C">
        <w:rPr>
          <w:rFonts w:ascii="標楷體" w:eastAsia="標楷體" w:hAnsi="標楷體" w:cs="Times New Roman" w:hint="eastAsia"/>
          <w:color w:val="FF0000"/>
          <w:kern w:val="0"/>
          <w:szCs w:val="24"/>
        </w:rPr>
        <w:t>審核通過者，得不列入實施對象。</w:t>
      </w:r>
    </w:p>
    <w:p w:rsidR="003D570C" w:rsidRPr="003D570C" w:rsidRDefault="00040880" w:rsidP="003D570C">
      <w:pPr>
        <w:ind w:left="360" w:hangingChars="150" w:hanging="360"/>
        <w:rPr>
          <w:rFonts w:ascii="標楷體" w:eastAsia="標楷體" w:hAnsi="標楷體" w:cs="Times New Roman" w:hint="eastAsia"/>
          <w:vanish/>
          <w:kern w:val="0"/>
          <w:szCs w:val="24"/>
          <w:specVanish/>
        </w:rPr>
      </w:pPr>
      <w:r>
        <w:rPr>
          <w:rFonts w:ascii="標楷體" w:eastAsia="標楷體" w:hAnsi="標楷體" w:cs="Times New Roman" w:hint="eastAsia"/>
          <w:kern w:val="0"/>
          <w:szCs w:val="24"/>
        </w:rPr>
        <w:t>三</w:t>
      </w:r>
      <w:r w:rsidRPr="00040880">
        <w:rPr>
          <w:rFonts w:ascii="標楷體" w:eastAsia="標楷體" w:hAnsi="標楷體" w:cs="Times New Roman" w:hint="eastAsia"/>
          <w:kern w:val="0"/>
          <w:szCs w:val="24"/>
        </w:rPr>
        <w:t>、</w:t>
      </w:r>
      <w:r w:rsidR="003D570C" w:rsidRPr="00040880">
        <w:rPr>
          <w:rFonts w:ascii="標楷體" w:eastAsia="標楷體" w:hAnsi="標楷體" w:cs="Times New Roman" w:hint="eastAsia"/>
          <w:kern w:val="0"/>
          <w:szCs w:val="24"/>
        </w:rPr>
        <w:t>本系</w:t>
      </w:r>
      <w:r w:rsidR="003D570C">
        <w:rPr>
          <w:rFonts w:ascii="標楷體" w:eastAsia="標楷體" w:hAnsi="標楷體" w:cs="Times New Roman"/>
          <w:kern w:val="0"/>
          <w:szCs w:val="24"/>
        </w:rPr>
        <w:t xml:space="preserve"> </w:t>
      </w:r>
      <w:r w:rsidR="003D570C" w:rsidRPr="007370C7">
        <w:rPr>
          <w:rFonts w:ascii="標楷體" w:eastAsia="標楷體" w:hAnsi="標楷體" w:cs="Times New Roman"/>
          <w:color w:val="FF0000"/>
          <w:kern w:val="0"/>
          <w:szCs w:val="24"/>
        </w:rPr>
        <w:t>10</w:t>
      </w:r>
      <w:r w:rsidR="003D570C" w:rsidRPr="007370C7">
        <w:rPr>
          <w:rFonts w:ascii="標楷體" w:eastAsia="標楷體" w:hAnsi="標楷體" w:cs="Times New Roman" w:hint="eastAsia"/>
          <w:color w:val="FF0000"/>
          <w:kern w:val="0"/>
          <w:szCs w:val="24"/>
        </w:rPr>
        <w:t>6</w:t>
      </w:r>
      <w:r w:rsidR="003D570C" w:rsidRPr="007370C7">
        <w:rPr>
          <w:rFonts w:ascii="標楷體" w:eastAsia="標楷體" w:hAnsi="標楷體" w:cs="Times New Roman"/>
          <w:color w:val="FF0000"/>
          <w:kern w:val="0"/>
          <w:szCs w:val="24"/>
        </w:rPr>
        <w:t xml:space="preserve"> </w:t>
      </w:r>
      <w:r w:rsidR="003D570C" w:rsidRPr="007370C7">
        <w:rPr>
          <w:rFonts w:ascii="標楷體" w:eastAsia="標楷體" w:hAnsi="標楷體" w:cs="Times New Roman" w:hint="eastAsia"/>
          <w:color w:val="FF0000"/>
          <w:kern w:val="0"/>
          <w:szCs w:val="24"/>
        </w:rPr>
        <w:t>學年度</w:t>
      </w:r>
      <w:r w:rsidR="003D570C" w:rsidRPr="007370C7">
        <w:rPr>
          <w:rFonts w:ascii="標楷體" w:eastAsia="標楷體" w:hAnsi="標楷體" w:cs="Times New Roman"/>
          <w:color w:val="FF0000"/>
          <w:kern w:val="0"/>
          <w:szCs w:val="24"/>
        </w:rPr>
        <w:t>(</w:t>
      </w:r>
      <w:r w:rsidR="003D570C" w:rsidRPr="007370C7">
        <w:rPr>
          <w:rFonts w:ascii="標楷體" w:eastAsia="標楷體" w:hAnsi="標楷體" w:cs="Times New Roman" w:hint="eastAsia"/>
          <w:color w:val="FF0000"/>
          <w:kern w:val="0"/>
          <w:szCs w:val="24"/>
        </w:rPr>
        <w:t>含</w:t>
      </w:r>
      <w:r w:rsidR="003D570C" w:rsidRPr="007370C7">
        <w:rPr>
          <w:rFonts w:ascii="標楷體" w:eastAsia="標楷體" w:hAnsi="標楷體" w:cs="Times New Roman"/>
          <w:color w:val="FF0000"/>
          <w:kern w:val="0"/>
          <w:szCs w:val="24"/>
        </w:rPr>
        <w:t>)</w:t>
      </w:r>
      <w:r w:rsidR="003D570C" w:rsidRPr="007370C7">
        <w:rPr>
          <w:rFonts w:ascii="標楷體" w:eastAsia="標楷體" w:hAnsi="標楷體" w:cs="Times New Roman" w:hint="eastAsia"/>
          <w:color w:val="FF0000"/>
          <w:kern w:val="0"/>
          <w:szCs w:val="24"/>
        </w:rPr>
        <w:t>以後入學之日間部四年制學生</w:t>
      </w:r>
      <w:r w:rsidR="003D570C" w:rsidRPr="00040880">
        <w:rPr>
          <w:rFonts w:ascii="標楷體" w:eastAsia="標楷體" w:hAnsi="標楷體" w:cs="Times New Roman" w:hint="eastAsia"/>
          <w:kern w:val="0"/>
          <w:szCs w:val="24"/>
        </w:rPr>
        <w:t>，專業能力</w:t>
      </w:r>
      <w:r w:rsidR="003D570C">
        <w:rPr>
          <w:rFonts w:ascii="標楷體" w:eastAsia="標楷體" w:hAnsi="標楷體" w:cs="Times New Roman" w:hint="eastAsia"/>
          <w:color w:val="FF0000"/>
          <w:kern w:val="0"/>
          <w:szCs w:val="24"/>
        </w:rPr>
        <w:t>須於就學期間</w:t>
      </w:r>
      <w:r w:rsidR="003D570C" w:rsidRPr="00C95A6A">
        <w:rPr>
          <w:rFonts w:ascii="標楷體" w:eastAsia="標楷體" w:hAnsi="標楷體" w:cs="Times New Roman" w:hint="eastAsia"/>
          <w:color w:val="FF0000"/>
          <w:kern w:val="0"/>
          <w:szCs w:val="24"/>
        </w:rPr>
        <w:t>累積積分</w:t>
      </w:r>
      <w:r w:rsidR="003D570C">
        <w:rPr>
          <w:rFonts w:ascii="標楷體" w:eastAsia="標楷體" w:hAnsi="標楷體" w:cs="Times New Roman" w:hint="eastAsia"/>
          <w:color w:val="FF0000"/>
          <w:kern w:val="0"/>
          <w:szCs w:val="24"/>
        </w:rPr>
        <w:t>須達</w:t>
      </w:r>
      <w:r w:rsidR="003D570C" w:rsidRPr="00C95A6A">
        <w:rPr>
          <w:rFonts w:ascii="標楷體" w:eastAsia="標楷體" w:hAnsi="標楷體" w:cs="Times New Roman" w:hint="eastAsia"/>
          <w:color w:val="FF0000"/>
          <w:kern w:val="0"/>
          <w:szCs w:val="24"/>
        </w:rPr>
        <w:t>2分</w:t>
      </w:r>
      <w:r w:rsidR="003D570C">
        <w:rPr>
          <w:rFonts w:ascii="標楷體" w:eastAsia="標楷體" w:hAnsi="標楷體" w:cs="Times New Roman" w:hint="eastAsia"/>
          <w:color w:val="FF0000"/>
          <w:kern w:val="0"/>
          <w:szCs w:val="24"/>
        </w:rPr>
        <w:t>(含)，使得</w:t>
      </w:r>
      <w:bookmarkStart w:id="0" w:name="_GoBack"/>
      <w:bookmarkEnd w:id="0"/>
      <w:r w:rsidR="003D570C">
        <w:rPr>
          <w:rFonts w:ascii="標楷體" w:eastAsia="標楷體" w:hAnsi="標楷體" w:cs="Times New Roman" w:hint="eastAsia"/>
          <w:color w:val="FF0000"/>
          <w:kern w:val="0"/>
          <w:szCs w:val="24"/>
        </w:rPr>
        <w:t>完成專業能力之畢業門檻，</w:t>
      </w:r>
      <w:r w:rsidR="003D570C" w:rsidRPr="00040880">
        <w:rPr>
          <w:rFonts w:ascii="標楷體" w:eastAsia="標楷體" w:hAnsi="標楷體" w:cs="Times New Roman" w:hint="eastAsia"/>
          <w:kern w:val="0"/>
          <w:szCs w:val="24"/>
        </w:rPr>
        <w:t>檢核項目及標準如下：</w:t>
      </w:r>
    </w:p>
    <w:p w:rsidR="003D570C" w:rsidRDefault="003D570C" w:rsidP="003D570C">
      <w:pPr>
        <w:ind w:leftChars="200" w:left="480"/>
        <w:rPr>
          <w:rFonts w:ascii="標楷體" w:eastAsia="標楷體" w:hAnsi="標楷體" w:cs="Times New Roman" w:hint="eastAsia"/>
          <w:kern w:val="0"/>
          <w:szCs w:val="24"/>
        </w:rPr>
      </w:pPr>
    </w:p>
    <w:tbl>
      <w:tblPr>
        <w:tblStyle w:val="a7"/>
        <w:tblW w:w="0" w:type="auto"/>
        <w:tblInd w:w="360" w:type="dxa"/>
        <w:tblLook w:val="04A0" w:firstRow="1" w:lastRow="0" w:firstColumn="1" w:lastColumn="0" w:noHBand="0" w:noVBand="1"/>
      </w:tblPr>
      <w:tblGrid>
        <w:gridCol w:w="6635"/>
        <w:gridCol w:w="1301"/>
      </w:tblGrid>
      <w:tr w:rsidR="00C95A6A" w:rsidRPr="00C95A6A" w:rsidTr="007370C7">
        <w:tc>
          <w:tcPr>
            <w:tcW w:w="6836" w:type="dxa"/>
            <w:vAlign w:val="center"/>
          </w:tcPr>
          <w:p w:rsidR="007370C7" w:rsidRPr="00C95A6A" w:rsidRDefault="007370C7" w:rsidP="007370C7">
            <w:pPr>
              <w:jc w:val="center"/>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檢定機制</w:t>
            </w:r>
          </w:p>
        </w:tc>
        <w:tc>
          <w:tcPr>
            <w:tcW w:w="1326" w:type="dxa"/>
            <w:vAlign w:val="center"/>
          </w:tcPr>
          <w:p w:rsidR="007370C7" w:rsidRPr="00C95A6A" w:rsidRDefault="007370C7" w:rsidP="007370C7">
            <w:pPr>
              <w:jc w:val="center"/>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積分</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取得美容、服裝、女子美髮、男子美髮其一職類之技能檢定乙級以上證照</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2分/張</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取得美容、服裝、女子美髮、男子美髮其二職類之技能檢定丙級證照</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1分/張</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取得勞動部職能認證證照,須經由系辦審查核准</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1分/張</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取得民間團體或國內相關協會所辦理之證照,須經由系辦審查核准</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0.5分/張</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參與校內外商品開發活動之作品或設計稿入選或向專利局提出申請新式樣、新型或發明專利申請</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1分/項</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參加國際或全國性競賽</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0.5</w:t>
            </w:r>
            <w:r w:rsidR="00C95A6A" w:rsidRPr="00C95A6A">
              <w:rPr>
                <w:rFonts w:ascii="標楷體" w:eastAsia="標楷體" w:hAnsi="標楷體" w:cs="Times New Roman" w:hint="eastAsia"/>
                <w:color w:val="FF0000"/>
                <w:kern w:val="0"/>
                <w:szCs w:val="24"/>
              </w:rPr>
              <w:t>分</w:t>
            </w:r>
            <w:r w:rsidRPr="00C95A6A">
              <w:rPr>
                <w:rFonts w:ascii="標楷體" w:eastAsia="標楷體" w:hAnsi="標楷體" w:cs="Times New Roman" w:hint="eastAsia"/>
                <w:color w:val="FF0000"/>
                <w:kern w:val="0"/>
                <w:szCs w:val="24"/>
              </w:rPr>
              <w:t>/場</w:t>
            </w:r>
          </w:p>
        </w:tc>
      </w:tr>
      <w:tr w:rsidR="00C95A6A" w:rsidRPr="00C95A6A" w:rsidTr="007370C7">
        <w:tc>
          <w:tcPr>
            <w:tcW w:w="683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參加校外專題及創新創業競賽</w:t>
            </w:r>
          </w:p>
        </w:tc>
        <w:tc>
          <w:tcPr>
            <w:tcW w:w="1326" w:type="dxa"/>
            <w:vAlign w:val="center"/>
          </w:tcPr>
          <w:p w:rsidR="007370C7" w:rsidRPr="00C95A6A" w:rsidRDefault="007370C7" w:rsidP="007370C7">
            <w:pPr>
              <w:jc w:val="both"/>
              <w:rPr>
                <w:rFonts w:ascii="標楷體" w:eastAsia="標楷體" w:hAnsi="標楷體" w:cs="Times New Roman"/>
                <w:color w:val="FF0000"/>
                <w:kern w:val="0"/>
                <w:szCs w:val="24"/>
              </w:rPr>
            </w:pPr>
            <w:r w:rsidRPr="00C95A6A">
              <w:rPr>
                <w:rFonts w:ascii="標楷體" w:eastAsia="標楷體" w:hAnsi="標楷體" w:cs="Times New Roman" w:hint="eastAsia"/>
                <w:color w:val="FF0000"/>
                <w:kern w:val="0"/>
                <w:szCs w:val="24"/>
              </w:rPr>
              <w:t>0.5分/場</w:t>
            </w:r>
          </w:p>
        </w:tc>
      </w:tr>
    </w:tbl>
    <w:p w:rsidR="00C95A6A" w:rsidRDefault="003D570C" w:rsidP="00C95A6A">
      <w:pPr>
        <w:ind w:left="360" w:hangingChars="150" w:hanging="360"/>
        <w:jc w:val="both"/>
        <w:rPr>
          <w:rFonts w:ascii="標楷體" w:eastAsia="標楷體" w:hAnsi="標楷體" w:cs="Times New Roman"/>
          <w:kern w:val="0"/>
          <w:szCs w:val="24"/>
        </w:rPr>
      </w:pPr>
      <w:r>
        <w:rPr>
          <w:rFonts w:ascii="標楷體" w:eastAsia="標楷體" w:hAnsi="標楷體" w:cs="Times New Roman" w:hint="eastAsia"/>
          <w:kern w:val="0"/>
          <w:szCs w:val="24"/>
        </w:rPr>
        <w:t>四</w:t>
      </w:r>
      <w:r w:rsidR="00415F68">
        <w:rPr>
          <w:rFonts w:ascii="標楷體" w:eastAsia="標楷體" w:hAnsi="標楷體" w:cs="Times New Roman" w:hint="eastAsia"/>
          <w:kern w:val="0"/>
          <w:szCs w:val="24"/>
        </w:rPr>
        <w:t>、</w:t>
      </w:r>
      <w:r w:rsidR="004F312F" w:rsidRPr="004F312F">
        <w:rPr>
          <w:rFonts w:ascii="標楷體" w:eastAsia="標楷體" w:hAnsi="標楷體" w:cs="Times New Roman" w:hint="eastAsia"/>
          <w:kern w:val="0"/>
          <w:szCs w:val="24"/>
        </w:rPr>
        <w:t>符合下列各款條件之學生，須將證照上網登錄並上傳佐證資料(證照掃描檔)</w:t>
      </w:r>
      <w:r w:rsidR="0053040B">
        <w:rPr>
          <w:rFonts w:ascii="標楷體" w:eastAsia="標楷體" w:hAnsi="標楷體" w:cs="Times New Roman" w:hint="eastAsia"/>
          <w:kern w:val="0"/>
          <w:szCs w:val="24"/>
        </w:rPr>
        <w:t>至</w:t>
      </w:r>
      <w:r w:rsidR="0053040B" w:rsidRPr="004F312F">
        <w:rPr>
          <w:rFonts w:ascii="標楷體" w:eastAsia="標楷體" w:hAnsi="標楷體" w:cs="Times New Roman" w:hint="eastAsia"/>
          <w:kern w:val="0"/>
          <w:szCs w:val="24"/>
        </w:rPr>
        <w:t>「</w:t>
      </w:r>
      <w:r w:rsidR="0053040B" w:rsidRPr="0053040B">
        <w:rPr>
          <w:rFonts w:ascii="標楷體" w:eastAsia="標楷體" w:hAnsi="標楷體" w:cs="Times New Roman" w:hint="eastAsia"/>
          <w:kern w:val="0"/>
          <w:szCs w:val="24"/>
        </w:rPr>
        <w:t>證照平台」</w:t>
      </w:r>
      <w:r w:rsidR="0053040B">
        <w:rPr>
          <w:rFonts w:ascii="標楷體" w:eastAsia="標楷體" w:hAnsi="標楷體" w:cs="Times New Roman" w:hint="eastAsia"/>
          <w:kern w:val="0"/>
          <w:szCs w:val="24"/>
        </w:rPr>
        <w:t>，</w:t>
      </w:r>
      <w:r w:rsidR="00C95A6A">
        <w:rPr>
          <w:rFonts w:ascii="標楷體" w:eastAsia="標楷體" w:hAnsi="標楷體" w:cs="Times New Roman" w:hint="eastAsia"/>
          <w:kern w:val="0"/>
          <w:szCs w:val="24"/>
        </w:rPr>
        <w:t>其「專業證照」科目才能被認定為通過：</w:t>
      </w:r>
    </w:p>
    <w:p w:rsidR="004F312F" w:rsidRPr="004F312F" w:rsidRDefault="004F312F" w:rsidP="00C95A6A">
      <w:pPr>
        <w:ind w:left="360"/>
        <w:jc w:val="both"/>
        <w:rPr>
          <w:rFonts w:ascii="標楷體" w:eastAsia="標楷體" w:hAnsi="標楷體" w:cs="Times New Roman"/>
          <w:kern w:val="0"/>
          <w:szCs w:val="24"/>
        </w:rPr>
      </w:pPr>
      <w:r w:rsidRPr="004F312F">
        <w:rPr>
          <w:rFonts w:ascii="標楷體" w:eastAsia="標楷體" w:hAnsi="標楷體" w:cs="Times New Roman" w:hint="eastAsia"/>
          <w:kern w:val="0"/>
          <w:szCs w:val="24"/>
        </w:rPr>
        <w:t>在學期間取得各系認可之專業證照，並於證照所註明之發證日當學期內完成登錄程序。（於寒、暑假其間所取得之證照，需於開學後一個月內完成登錄程序）</w:t>
      </w:r>
    </w:p>
    <w:p w:rsidR="00FD0732" w:rsidRDefault="003D570C" w:rsidP="00FD0732">
      <w:pPr>
        <w:ind w:left="360" w:hangingChars="150" w:hanging="360"/>
        <w:jc w:val="both"/>
        <w:rPr>
          <w:rFonts w:ascii="標楷體" w:eastAsia="標楷體" w:hAnsi="標楷體" w:cs="Times New Roman"/>
          <w:kern w:val="0"/>
          <w:szCs w:val="24"/>
        </w:rPr>
      </w:pPr>
      <w:r>
        <w:rPr>
          <w:rFonts w:ascii="標楷體" w:eastAsia="標楷體" w:hAnsi="標楷體" w:cs="Times New Roman" w:hint="eastAsia"/>
          <w:kern w:val="0"/>
          <w:szCs w:val="24"/>
        </w:rPr>
        <w:t>五</w:t>
      </w:r>
      <w:r w:rsidR="004F312F" w:rsidRPr="004F312F">
        <w:rPr>
          <w:rFonts w:ascii="標楷體" w:eastAsia="標楷體" w:hAnsi="標楷體" w:cs="Times New Roman" w:hint="eastAsia"/>
          <w:kern w:val="0"/>
          <w:szCs w:val="24"/>
        </w:rPr>
        <w:t>、</w:t>
      </w:r>
      <w:r w:rsidR="00FD0732" w:rsidRPr="00FD0732">
        <w:rPr>
          <w:rFonts w:ascii="標楷體" w:eastAsia="標楷體" w:hAnsi="標楷體" w:cs="Times New Roman" w:hint="eastAsia"/>
          <w:kern w:val="0"/>
          <w:szCs w:val="24"/>
        </w:rPr>
        <w:t>本要點未盡事宜，係依校相關規定辦理。</w:t>
      </w:r>
    </w:p>
    <w:p w:rsidR="00FD0732" w:rsidRPr="00FD0732" w:rsidRDefault="003D570C" w:rsidP="00FD0732">
      <w:pPr>
        <w:ind w:left="360" w:hangingChars="150" w:hanging="360"/>
        <w:jc w:val="both"/>
        <w:rPr>
          <w:rFonts w:ascii="標楷體" w:eastAsia="標楷體" w:hAnsi="標楷體" w:cs="Times New Roman"/>
          <w:kern w:val="0"/>
          <w:szCs w:val="24"/>
        </w:rPr>
      </w:pPr>
      <w:r>
        <w:rPr>
          <w:rFonts w:ascii="標楷體" w:eastAsia="標楷體" w:hAnsi="標楷體" w:cs="Times New Roman" w:hint="eastAsia"/>
          <w:kern w:val="0"/>
          <w:szCs w:val="24"/>
        </w:rPr>
        <w:t>六</w:t>
      </w:r>
      <w:r w:rsidR="00FD0732" w:rsidRPr="00FD0732">
        <w:rPr>
          <w:rFonts w:ascii="標楷體" w:eastAsia="標楷體" w:hAnsi="標楷體" w:cs="Times New Roman" w:hint="eastAsia"/>
          <w:kern w:val="0"/>
          <w:szCs w:val="24"/>
        </w:rPr>
        <w:t>、本要點經系務會議通過，陳請休閒學院院長核定後實施，修訂時亦同。</w:t>
      </w:r>
    </w:p>
    <w:sectPr w:rsidR="00FD0732" w:rsidRPr="00FD07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CE" w:rsidRDefault="00CB29CE" w:rsidP="00FC264D">
      <w:r>
        <w:separator/>
      </w:r>
    </w:p>
  </w:endnote>
  <w:endnote w:type="continuationSeparator" w:id="0">
    <w:p w:rsidR="00CB29CE" w:rsidRDefault="00CB29CE" w:rsidP="00FC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CE" w:rsidRDefault="00CB29CE" w:rsidP="00FC264D">
      <w:r>
        <w:separator/>
      </w:r>
    </w:p>
  </w:footnote>
  <w:footnote w:type="continuationSeparator" w:id="0">
    <w:p w:rsidR="00CB29CE" w:rsidRDefault="00CB29CE" w:rsidP="00FC26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8B"/>
    <w:rsid w:val="00040880"/>
    <w:rsid w:val="000D28A0"/>
    <w:rsid w:val="001763E8"/>
    <w:rsid w:val="003D570C"/>
    <w:rsid w:val="003E5081"/>
    <w:rsid w:val="00415F68"/>
    <w:rsid w:val="004A3657"/>
    <w:rsid w:val="004F312F"/>
    <w:rsid w:val="0053040B"/>
    <w:rsid w:val="00544C09"/>
    <w:rsid w:val="005B1958"/>
    <w:rsid w:val="006329D5"/>
    <w:rsid w:val="007370C7"/>
    <w:rsid w:val="007F56DD"/>
    <w:rsid w:val="008278A7"/>
    <w:rsid w:val="008B1C0F"/>
    <w:rsid w:val="008D426C"/>
    <w:rsid w:val="008E412B"/>
    <w:rsid w:val="009636DD"/>
    <w:rsid w:val="00A379FA"/>
    <w:rsid w:val="00A80688"/>
    <w:rsid w:val="00AF6D93"/>
    <w:rsid w:val="00B211B4"/>
    <w:rsid w:val="00BA3AB9"/>
    <w:rsid w:val="00BF65ED"/>
    <w:rsid w:val="00C95A6A"/>
    <w:rsid w:val="00CB29CE"/>
    <w:rsid w:val="00D869A9"/>
    <w:rsid w:val="00E01399"/>
    <w:rsid w:val="00E13E67"/>
    <w:rsid w:val="00E30D8B"/>
    <w:rsid w:val="00F247D4"/>
    <w:rsid w:val="00F619DD"/>
    <w:rsid w:val="00FB27A0"/>
    <w:rsid w:val="00FC264D"/>
    <w:rsid w:val="00FD047F"/>
    <w:rsid w:val="00FD0732"/>
    <w:rsid w:val="00FF65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9866"/>
  <w15:docId w15:val="{4C4ACD2E-5435-402D-8B87-4F5EA167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D93"/>
    <w:pPr>
      <w:tabs>
        <w:tab w:val="center" w:pos="4153"/>
        <w:tab w:val="right" w:pos="8306"/>
      </w:tabs>
      <w:snapToGrid w:val="0"/>
    </w:pPr>
    <w:rPr>
      <w:rFonts w:ascii="標楷體" w:eastAsia="標楷體" w:hAnsi="標楷體" w:cs="Times New Roman"/>
      <w:kern w:val="0"/>
      <w:sz w:val="20"/>
      <w:szCs w:val="24"/>
    </w:rPr>
  </w:style>
  <w:style w:type="character" w:customStyle="1" w:styleId="a4">
    <w:name w:val="頁首 字元"/>
    <w:basedOn w:val="a0"/>
    <w:link w:val="a3"/>
    <w:rsid w:val="00AF6D93"/>
    <w:rPr>
      <w:rFonts w:ascii="標楷體" w:eastAsia="標楷體" w:hAnsi="標楷體" w:cs="Times New Roman"/>
      <w:kern w:val="0"/>
      <w:sz w:val="20"/>
      <w:szCs w:val="24"/>
    </w:rPr>
  </w:style>
  <w:style w:type="paragraph" w:customStyle="1" w:styleId="Default">
    <w:name w:val="Default"/>
    <w:rsid w:val="005B1958"/>
    <w:pPr>
      <w:widowControl w:val="0"/>
      <w:autoSpaceDE w:val="0"/>
      <w:autoSpaceDN w:val="0"/>
      <w:adjustRightInd w:val="0"/>
    </w:pPr>
    <w:rPr>
      <w:rFonts w:ascii="標楷體" w:hAnsi="標楷體" w:cs="標楷體"/>
      <w:color w:val="000000"/>
      <w:kern w:val="0"/>
      <w:szCs w:val="24"/>
    </w:rPr>
  </w:style>
  <w:style w:type="paragraph" w:styleId="a5">
    <w:name w:val="footer"/>
    <w:basedOn w:val="a"/>
    <w:link w:val="a6"/>
    <w:uiPriority w:val="99"/>
    <w:unhideWhenUsed/>
    <w:rsid w:val="00FC264D"/>
    <w:pPr>
      <w:tabs>
        <w:tab w:val="center" w:pos="4153"/>
        <w:tab w:val="right" w:pos="8306"/>
      </w:tabs>
      <w:snapToGrid w:val="0"/>
    </w:pPr>
    <w:rPr>
      <w:sz w:val="20"/>
      <w:szCs w:val="20"/>
    </w:rPr>
  </w:style>
  <w:style w:type="character" w:customStyle="1" w:styleId="a6">
    <w:name w:val="頁尾 字元"/>
    <w:basedOn w:val="a0"/>
    <w:link w:val="a5"/>
    <w:uiPriority w:val="99"/>
    <w:rsid w:val="00FC264D"/>
    <w:rPr>
      <w:sz w:val="20"/>
      <w:szCs w:val="20"/>
    </w:rPr>
  </w:style>
  <w:style w:type="table" w:styleId="a7">
    <w:name w:val="Table Grid"/>
    <w:basedOn w:val="a1"/>
    <w:uiPriority w:val="59"/>
    <w:rsid w:val="00737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許嘉裕</dc:creator>
  <cp:keywords/>
  <dc:description/>
  <cp:lastModifiedBy>Windows 使用者</cp:lastModifiedBy>
  <cp:revision>4</cp:revision>
  <cp:lastPrinted>2016-08-23T05:59:00Z</cp:lastPrinted>
  <dcterms:created xsi:type="dcterms:W3CDTF">2016-12-19T08:06:00Z</dcterms:created>
  <dcterms:modified xsi:type="dcterms:W3CDTF">2020-01-17T02:07:00Z</dcterms:modified>
</cp:coreProperties>
</file>